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Dynotech RS A45 AMG Stage 4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526 Bhp and 680Nm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Stock HPFP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Low Boost 2.35 bar.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Stock Manifold.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Factory Fitment.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1. #GOTTUNED550 Hybrid Turbo: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https://gottuned.com/product/hybrid-turbo-amg-a45-cla-gla-2-0t/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2. Racing Front and Side Mount Charge Cooling Radiators.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3. Sport Downpipe.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4. Sport Blow Off Valve.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5. Stage 4 DTRS Software.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ottuned.com/product/hybrid-turbo-amg-a45-cla-gla-2-0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